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center"/>
        <w:rPr>
          <w:rFonts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四川农业大学</w:t>
      </w:r>
    </w:p>
    <w:p>
      <w:pPr>
        <w:spacing w:line="440" w:lineRule="exact"/>
        <w:jc w:val="center"/>
        <w:rPr>
          <w:rFonts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推免生</w:t>
      </w:r>
      <w:r>
        <w:rPr>
          <w:rFonts w:ascii="宋体" w:hAnsi="宋体"/>
          <w:b/>
          <w:sz w:val="30"/>
          <w:szCs w:val="30"/>
        </w:rPr>
        <w:t>申请提前进入硕士研究生阶段学习申请表</w:t>
      </w:r>
    </w:p>
    <w:p>
      <w:pPr>
        <w:ind w:firstLine="661" w:firstLineChars="315"/>
        <w:rPr>
          <w:rFonts w:hint="eastAsia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leftChars="0" w:firstLine="0" w:firstLineChars="0"/>
        <w:jc w:val="both"/>
        <w:textAlignment w:val="auto"/>
        <w:rPr>
          <w:rFonts w:hint="eastAsia" w:ascii="宋体" w:hAnsi="宋体"/>
          <w:b/>
          <w:bCs/>
          <w:sz w:val="30"/>
          <w:szCs w:val="30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>重要提醒：建议10月10日前将</w:t>
      </w:r>
      <w:r>
        <w:rPr>
          <w:rFonts w:hint="eastAsia"/>
          <w:b/>
          <w:bCs/>
          <w:sz w:val="21"/>
          <w:szCs w:val="21"/>
        </w:rPr>
        <w:t>本表办理结束</w:t>
      </w:r>
      <w:r>
        <w:rPr>
          <w:rFonts w:hint="eastAsia"/>
          <w:b/>
          <w:bCs/>
          <w:sz w:val="21"/>
          <w:szCs w:val="21"/>
          <w:lang w:val="en-US" w:eastAsia="zh-CN"/>
        </w:rPr>
        <w:t>后交由二级招生单位汇总后报研究生院审核。</w:t>
      </w:r>
    </w:p>
    <w:tbl>
      <w:tblPr>
        <w:tblStyle w:val="8"/>
        <w:tblW w:w="99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6" w:type="dxa"/>
          <w:left w:w="6" w:type="dxa"/>
          <w:bottom w:w="6" w:type="dxa"/>
          <w:right w:w="6" w:type="dxa"/>
        </w:tblCellMar>
      </w:tblPr>
      <w:tblGrid>
        <w:gridCol w:w="2122"/>
        <w:gridCol w:w="1276"/>
        <w:gridCol w:w="217"/>
        <w:gridCol w:w="709"/>
        <w:gridCol w:w="1275"/>
        <w:gridCol w:w="993"/>
        <w:gridCol w:w="1405"/>
        <w:gridCol w:w="19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6" w:type="dxa"/>
            <w:left w:w="6" w:type="dxa"/>
            <w:bottom w:w="6" w:type="dxa"/>
            <w:right w:w="6" w:type="dxa"/>
          </w:tblCellMar>
        </w:tblPrEx>
        <w:trPr>
          <w:cantSplit/>
          <w:trHeight w:val="397" w:hRule="atLeast"/>
        </w:trPr>
        <w:tc>
          <w:tcPr>
            <w:tcW w:w="2122" w:type="dxa"/>
            <w:tcBorders>
              <w:top w:val="single" w:color="auto" w:sz="8" w:space="0"/>
              <w:left w:val="single" w:color="auto" w:sz="8" w:space="0"/>
            </w:tcBorders>
            <w:noWrap w:val="0"/>
            <w:vAlign w:val="center"/>
          </w:tcPr>
          <w:p>
            <w:pPr>
              <w:ind w:left="-2" w:leftChars="-1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    名</w:t>
            </w:r>
          </w:p>
        </w:tc>
        <w:tc>
          <w:tcPr>
            <w:tcW w:w="1493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1275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93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本科学号</w:t>
            </w:r>
          </w:p>
        </w:tc>
        <w:tc>
          <w:tcPr>
            <w:tcW w:w="1405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921" w:type="dxa"/>
            <w:vMerge w:val="restart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tabs>
                <w:tab w:val="left" w:pos="1788"/>
              </w:tabs>
              <w:ind w:right="-19" w:rightChars="-9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一寸免冠</w:t>
            </w:r>
          </w:p>
          <w:p>
            <w:pPr>
              <w:ind w:left="21" w:right="-19" w:rightChars="-9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正面近照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6" w:type="dxa"/>
            <w:left w:w="6" w:type="dxa"/>
            <w:bottom w:w="6" w:type="dxa"/>
            <w:right w:w="6" w:type="dxa"/>
          </w:tblCellMar>
        </w:tblPrEx>
        <w:trPr>
          <w:cantSplit/>
          <w:trHeight w:val="397" w:hRule="atLeast"/>
        </w:trPr>
        <w:tc>
          <w:tcPr>
            <w:tcW w:w="2122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20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本人电话</w:t>
            </w:r>
          </w:p>
        </w:tc>
        <w:tc>
          <w:tcPr>
            <w:tcW w:w="239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921" w:type="dxa"/>
            <w:vMerge w:val="continue"/>
            <w:tcBorders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6" w:type="dxa"/>
            <w:left w:w="6" w:type="dxa"/>
            <w:bottom w:w="6" w:type="dxa"/>
            <w:right w:w="6" w:type="dxa"/>
          </w:tblCellMar>
        </w:tblPrEx>
        <w:trPr>
          <w:cantSplit/>
          <w:trHeight w:val="397" w:hRule="atLeast"/>
        </w:trPr>
        <w:tc>
          <w:tcPr>
            <w:tcW w:w="2122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本科所在学院</w:t>
            </w:r>
          </w:p>
        </w:tc>
        <w:tc>
          <w:tcPr>
            <w:tcW w:w="5875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921" w:type="dxa"/>
            <w:vMerge w:val="continue"/>
            <w:tcBorders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6" w:type="dxa"/>
            <w:left w:w="6" w:type="dxa"/>
            <w:bottom w:w="6" w:type="dxa"/>
            <w:right w:w="6" w:type="dxa"/>
          </w:tblCellMar>
        </w:tblPrEx>
        <w:trPr>
          <w:cantSplit/>
          <w:trHeight w:val="454" w:hRule="atLeast"/>
        </w:trPr>
        <w:tc>
          <w:tcPr>
            <w:tcW w:w="2122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本科专业代码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及名称</w:t>
            </w:r>
          </w:p>
        </w:tc>
        <w:tc>
          <w:tcPr>
            <w:tcW w:w="5875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921" w:type="dxa"/>
            <w:vMerge w:val="continue"/>
            <w:tcBorders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6" w:type="dxa"/>
            <w:left w:w="6" w:type="dxa"/>
            <w:bottom w:w="6" w:type="dxa"/>
            <w:right w:w="6" w:type="dxa"/>
          </w:tblCellMar>
        </w:tblPrEx>
        <w:trPr>
          <w:cantSplit/>
          <w:trHeight w:val="454" w:hRule="atLeast"/>
        </w:trPr>
        <w:tc>
          <w:tcPr>
            <w:tcW w:w="3398" w:type="dxa"/>
            <w:gridSpan w:val="2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推免接收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szCs w:val="21"/>
              </w:rPr>
              <w:t>院（所/国重实验室）名称</w:t>
            </w:r>
          </w:p>
        </w:tc>
        <w:tc>
          <w:tcPr>
            <w:tcW w:w="4599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921" w:type="dxa"/>
            <w:vMerge w:val="continue"/>
            <w:tcBorders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6" w:type="dxa"/>
            <w:left w:w="6" w:type="dxa"/>
            <w:bottom w:w="6" w:type="dxa"/>
            <w:right w:w="6" w:type="dxa"/>
          </w:tblCellMar>
        </w:tblPrEx>
        <w:trPr>
          <w:cantSplit/>
          <w:trHeight w:val="397" w:hRule="atLeast"/>
        </w:trPr>
        <w:tc>
          <w:tcPr>
            <w:tcW w:w="3398" w:type="dxa"/>
            <w:gridSpan w:val="2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szCs w:val="21"/>
              </w:rPr>
              <w:t>推免接收专业代码及名称</w:t>
            </w:r>
          </w:p>
        </w:tc>
        <w:tc>
          <w:tcPr>
            <w:tcW w:w="6520" w:type="dxa"/>
            <w:gridSpan w:val="6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6" w:type="dxa"/>
            <w:left w:w="6" w:type="dxa"/>
            <w:bottom w:w="6" w:type="dxa"/>
            <w:right w:w="6" w:type="dxa"/>
          </w:tblCellMar>
        </w:tblPrEx>
        <w:trPr>
          <w:cantSplit/>
          <w:trHeight w:val="397" w:hRule="atLeast"/>
        </w:trPr>
        <w:tc>
          <w:tcPr>
            <w:tcW w:w="3398" w:type="dxa"/>
            <w:gridSpan w:val="2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szCs w:val="21"/>
              </w:rPr>
              <w:t>推免接收导师</w:t>
            </w:r>
          </w:p>
        </w:tc>
        <w:tc>
          <w:tcPr>
            <w:tcW w:w="6520" w:type="dxa"/>
            <w:gridSpan w:val="6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6" w:type="dxa"/>
            <w:left w:w="6" w:type="dxa"/>
            <w:bottom w:w="6" w:type="dxa"/>
            <w:right w:w="6" w:type="dxa"/>
          </w:tblCellMar>
        </w:tblPrEx>
        <w:trPr>
          <w:cantSplit/>
          <w:trHeight w:val="5022" w:hRule="atLeast"/>
        </w:trPr>
        <w:tc>
          <w:tcPr>
            <w:tcW w:w="9918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218" w:leftChars="104" w:right="437" w:rightChars="208" w:firstLine="380" w:firstLineChars="181"/>
              <w:textAlignment w:val="auto"/>
            </w:pPr>
            <w:r>
              <w:rPr>
                <w:rFonts w:hint="eastAsia"/>
              </w:rPr>
              <w:t>对于申请提前进入硕士研究生阶段学习</w:t>
            </w:r>
            <w:r>
              <w:rPr>
                <w:rFonts w:hint="eastAsia"/>
                <w:lang w:val="en-US" w:eastAsia="zh-CN"/>
              </w:rPr>
              <w:t>的推免生</w:t>
            </w:r>
            <w:r>
              <w:rPr>
                <w:rFonts w:hint="eastAsia"/>
              </w:rPr>
              <w:t>，具体说明如下：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218" w:leftChars="104" w:right="437" w:rightChars="208" w:firstLine="380" w:firstLineChars="181"/>
              <w:textAlignment w:val="auto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 xml:space="preserve">. </w:t>
            </w:r>
            <w:r>
              <w:rPr>
                <w:rFonts w:hint="eastAsia"/>
                <w:lang w:val="en-US" w:eastAsia="zh-CN"/>
              </w:rPr>
              <w:t>推免生同学</w:t>
            </w:r>
            <w:r>
              <w:rPr>
                <w:rFonts w:hint="eastAsia"/>
              </w:rPr>
              <w:t>，在协调安排好本科阶段最后一学年相关事项的前提下，可申请提前进入硕士研究生阶段学习。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218" w:leftChars="104" w:right="437" w:rightChars="208" w:firstLine="380" w:firstLineChars="181"/>
              <w:textAlignment w:val="auto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</w:rPr>
              <w:t>. 获准提前进入硕士阶段学习的推免生，学习时间（含提前学习阶段）不得少于3年。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218" w:leftChars="104" w:right="437" w:rightChars="208" w:firstLine="380" w:firstLineChars="181"/>
              <w:textAlignment w:val="auto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</w:rPr>
              <w:t>. 提前进入硕士研究生学习阶段，未取得研究生学籍前免缴研究生学费，发放硕士研究生四等学业奖学金，每人每年2400元和导师奖（助）学金,每人每年3600元。其余的评优评奖按学信平台注册学籍的年级参评，研</w:t>
            </w:r>
            <w:bookmarkStart w:id="0" w:name="_GoBack"/>
            <w:bookmarkEnd w:id="0"/>
            <w:r>
              <w:rPr>
                <w:rFonts w:hint="eastAsia"/>
              </w:rPr>
              <w:t>究生学费按正式录取当年的标准执行。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218" w:leftChars="104" w:right="437" w:rightChars="208" w:firstLine="380" w:firstLineChars="181"/>
              <w:textAlignment w:val="auto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</w:t>
            </w:r>
            <w:r>
              <w:rPr>
                <w:rFonts w:hint="eastAsia"/>
              </w:rPr>
              <w:t>. 提前进入研究生阶段学习的推免生资格如果被取消，则停止相应待遇，所学课程成绩取消，学分作废。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218" w:leftChars="104" w:right="437" w:rightChars="208" w:firstLine="380" w:firstLineChars="181"/>
              <w:textAlignment w:val="auto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</w:t>
            </w:r>
            <w:r>
              <w:rPr>
                <w:rFonts w:hint="eastAsia"/>
              </w:rPr>
              <w:t xml:space="preserve">. 培养管理方式与普通招考研究生相同，按照《硕士研究生管理办法》，严格培养环节管理，实行动态考核和中期分流。 </w:t>
            </w:r>
          </w:p>
          <w:p>
            <w:pPr>
              <w:ind w:left="0" w:leftChars="0" w:firstLine="420" w:firstLineChars="200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</w:t>
            </w:r>
            <w:r>
              <w:t xml:space="preserve"> </w:t>
            </w:r>
            <w:r>
              <w:rPr>
                <w:rFonts w:hint="eastAsia"/>
              </w:rPr>
              <w:t xml:space="preserve">  </w:t>
            </w:r>
          </w:p>
          <w:p>
            <w:pPr>
              <w:ind w:left="0" w:leftChars="0" w:firstLine="420" w:firstLineChars="200"/>
              <w:rPr>
                <w:rFonts w:hint="eastAsia"/>
              </w:rPr>
            </w:pPr>
            <w:r>
              <w:rPr>
                <w:rFonts w:hint="eastAsia"/>
              </w:rPr>
              <w:t xml:space="preserve">申请人签字：                  </w:t>
            </w:r>
          </w:p>
          <w:p>
            <w:pPr>
              <w:spacing w:after="156" w:afterLines="50"/>
              <w:rPr>
                <w:rFonts w:hint="eastAsia"/>
                <w:szCs w:val="21"/>
              </w:rPr>
            </w:pPr>
            <w:r>
              <w:rPr>
                <w:rFonts w:hint="eastAsia"/>
              </w:rPr>
              <w:t xml:space="preserve">                                                             </w:t>
            </w:r>
            <w:r>
              <w:t xml:space="preserve">            </w:t>
            </w:r>
            <w:r>
              <w:rPr>
                <w:rFonts w:hint="eastAsia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6" w:type="dxa"/>
            <w:left w:w="6" w:type="dxa"/>
            <w:bottom w:w="6" w:type="dxa"/>
            <w:right w:w="6" w:type="dxa"/>
          </w:tblCellMar>
        </w:tblPrEx>
        <w:trPr>
          <w:cantSplit/>
          <w:trHeight w:val="1185" w:hRule="atLeast"/>
        </w:trPr>
        <w:tc>
          <w:tcPr>
            <w:tcW w:w="9918" w:type="dxa"/>
            <w:gridSpan w:val="8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ind w:left="105" w:leftChars="50"/>
            </w:pPr>
            <w:r>
              <w:rPr>
                <w:rFonts w:hint="eastAsia"/>
              </w:rPr>
              <w:t>导师意见：</w:t>
            </w:r>
          </w:p>
          <w:p>
            <w:pPr>
              <w:ind w:firstLine="2730" w:firstLineChars="1300"/>
            </w:pPr>
            <w:r>
              <w:rPr>
                <w:rFonts w:hint="eastAsia"/>
              </w:rPr>
              <w:t xml:space="preserve">□同意   </w:t>
            </w:r>
            <w:r>
              <w:t xml:space="preserve">            </w:t>
            </w:r>
            <w:r>
              <w:rPr>
                <w:rFonts w:hint="eastAsia"/>
              </w:rPr>
              <w:t xml:space="preserve">  □不同意</w:t>
            </w:r>
          </w:p>
          <w:p>
            <w:pPr>
              <w:ind w:firstLine="6300" w:firstLineChars="3000"/>
              <w:rPr>
                <w:rFonts w:hint="eastAsia"/>
              </w:rPr>
            </w:pPr>
            <w:r>
              <w:rPr>
                <w:rFonts w:hint="eastAsia"/>
              </w:rPr>
              <w:t>导师签名：</w:t>
            </w:r>
          </w:p>
          <w:p>
            <w:pPr>
              <w:spacing w:after="156" w:afterLines="50"/>
              <w:rPr>
                <w:rFonts w:hint="eastAsia"/>
              </w:rPr>
            </w:pPr>
            <w:r>
              <w:rPr>
                <w:rFonts w:hint="eastAsia"/>
              </w:rPr>
              <w:t xml:space="preserve">     </w:t>
            </w:r>
            <w:r>
              <w:t xml:space="preserve">                                                                   </w:t>
            </w:r>
            <w:r>
              <w:rPr>
                <w:rFonts w:hint="eastAsia"/>
              </w:rPr>
              <w:t xml:space="preserve">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6" w:type="dxa"/>
            <w:left w:w="6" w:type="dxa"/>
            <w:bottom w:w="6" w:type="dxa"/>
            <w:right w:w="6" w:type="dxa"/>
          </w:tblCellMar>
        </w:tblPrEx>
        <w:trPr>
          <w:cantSplit/>
          <w:trHeight w:val="1317" w:hRule="atLeast"/>
        </w:trPr>
        <w:tc>
          <w:tcPr>
            <w:tcW w:w="9918" w:type="dxa"/>
            <w:gridSpan w:val="8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ind w:left="105" w:leftChars="50"/>
            </w:pPr>
            <w:r>
              <w:rPr>
                <w:rFonts w:hint="eastAsia"/>
              </w:rPr>
              <w:t>推免生接收</w:t>
            </w:r>
            <w:r>
              <w:rPr>
                <w:rFonts w:hint="eastAsia"/>
                <w:szCs w:val="21"/>
              </w:rPr>
              <w:t>院（所/国重实验室）</w:t>
            </w:r>
            <w:r>
              <w:rPr>
                <w:rFonts w:hint="eastAsia"/>
              </w:rPr>
              <w:t>单位意见：</w:t>
            </w:r>
          </w:p>
          <w:p>
            <w:pPr>
              <w:ind w:firstLine="2730" w:firstLineChars="1300"/>
            </w:pPr>
          </w:p>
          <w:p>
            <w:pPr>
              <w:ind w:firstLine="2730" w:firstLineChars="1300"/>
              <w:rPr>
                <w:rFonts w:hint="eastAsia"/>
              </w:rPr>
            </w:pPr>
            <w:r>
              <w:rPr>
                <w:rFonts w:hint="eastAsia"/>
              </w:rPr>
              <w:t xml:space="preserve">□同意   </w:t>
            </w:r>
            <w:r>
              <w:t xml:space="preserve">         </w:t>
            </w:r>
            <w:r>
              <w:rPr>
                <w:rFonts w:hint="eastAsia"/>
              </w:rPr>
              <w:t xml:space="preserve">    </w:t>
            </w:r>
            <w:r>
              <w:t xml:space="preserve"> </w:t>
            </w:r>
            <w:r>
              <w:rPr>
                <w:rFonts w:hint="eastAsia"/>
              </w:rPr>
              <w:t>□不同意</w:t>
            </w:r>
          </w:p>
          <w:p>
            <w:pPr>
              <w:ind w:firstLine="2730" w:firstLineChars="1300"/>
            </w:pPr>
          </w:p>
          <w:p>
            <w:pPr>
              <w:ind w:firstLine="3570" w:firstLineChars="1700"/>
              <w:rPr>
                <w:rFonts w:hint="eastAsia"/>
              </w:rPr>
            </w:pPr>
            <w:r>
              <w:rPr>
                <w:rFonts w:hint="eastAsia"/>
                <w:szCs w:val="21"/>
              </w:rPr>
              <w:t>院（所/国重实验室）</w:t>
            </w:r>
            <w:r>
              <w:rPr>
                <w:rFonts w:hint="eastAsia"/>
              </w:rPr>
              <w:t>领导签字（盖章）：</w:t>
            </w:r>
          </w:p>
          <w:p>
            <w:pPr>
              <w:spacing w:after="156" w:afterLines="50"/>
              <w:rPr>
                <w:rFonts w:hint="eastAsia"/>
              </w:rPr>
            </w:pPr>
            <w:r>
              <w:rPr>
                <w:rFonts w:hint="eastAsia"/>
              </w:rPr>
              <w:t xml:space="preserve">     </w:t>
            </w:r>
            <w:r>
              <w:t xml:space="preserve">                                                                   </w:t>
            </w:r>
            <w:r>
              <w:rPr>
                <w:rFonts w:hint="eastAsia"/>
              </w:rPr>
              <w:t xml:space="preserve"> 年   月   日                                                        </w:t>
            </w:r>
          </w:p>
        </w:tc>
      </w:tr>
    </w:tbl>
    <w:p>
      <w:pPr>
        <w:spacing w:line="20" w:lineRule="exact"/>
        <w:rPr>
          <w:rFonts w:hint="eastAsia"/>
          <w:sz w:val="24"/>
          <w:szCs w:val="10"/>
        </w:rPr>
      </w:pPr>
    </w:p>
    <w:p>
      <w:pPr>
        <w:spacing w:line="20" w:lineRule="exact"/>
        <w:rPr>
          <w:rFonts w:hint="default"/>
          <w:sz w:val="24"/>
          <w:szCs w:val="10"/>
          <w:lang w:val="en-US"/>
        </w:rPr>
      </w:pPr>
    </w:p>
    <w:sectPr>
      <w:pgSz w:w="11906" w:h="16838"/>
      <w:pgMar w:top="851" w:right="1134" w:bottom="851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5NjEzNTc1ZjEzYTdlZjgyNjg2OWVkY2JkNTQ0NzQifQ=="/>
  </w:docVars>
  <w:rsids>
    <w:rsidRoot w:val="00A64DC0"/>
    <w:rsid w:val="00020E69"/>
    <w:rsid w:val="00024BA1"/>
    <w:rsid w:val="00024DC6"/>
    <w:rsid w:val="000258CC"/>
    <w:rsid w:val="0003606A"/>
    <w:rsid w:val="000401DB"/>
    <w:rsid w:val="00054CF7"/>
    <w:rsid w:val="0005793A"/>
    <w:rsid w:val="0006411E"/>
    <w:rsid w:val="00066BA0"/>
    <w:rsid w:val="00081A4E"/>
    <w:rsid w:val="000A205F"/>
    <w:rsid w:val="000A61FC"/>
    <w:rsid w:val="000B4374"/>
    <w:rsid w:val="000B5440"/>
    <w:rsid w:val="000E404B"/>
    <w:rsid w:val="00114053"/>
    <w:rsid w:val="001204BA"/>
    <w:rsid w:val="0012154F"/>
    <w:rsid w:val="001237C8"/>
    <w:rsid w:val="00146BC6"/>
    <w:rsid w:val="00152659"/>
    <w:rsid w:val="00163A4C"/>
    <w:rsid w:val="00164150"/>
    <w:rsid w:val="001D1B66"/>
    <w:rsid w:val="001E2237"/>
    <w:rsid w:val="001E647A"/>
    <w:rsid w:val="001F7365"/>
    <w:rsid w:val="00203D33"/>
    <w:rsid w:val="00210D5A"/>
    <w:rsid w:val="00230D56"/>
    <w:rsid w:val="00280F0E"/>
    <w:rsid w:val="0028320E"/>
    <w:rsid w:val="00292216"/>
    <w:rsid w:val="002959E2"/>
    <w:rsid w:val="002961DC"/>
    <w:rsid w:val="0029626B"/>
    <w:rsid w:val="002B7C96"/>
    <w:rsid w:val="002D130B"/>
    <w:rsid w:val="002D1453"/>
    <w:rsid w:val="002D262F"/>
    <w:rsid w:val="0030031A"/>
    <w:rsid w:val="0030473F"/>
    <w:rsid w:val="00306D9E"/>
    <w:rsid w:val="00310015"/>
    <w:rsid w:val="003109EC"/>
    <w:rsid w:val="0032452D"/>
    <w:rsid w:val="003454AB"/>
    <w:rsid w:val="00352DAB"/>
    <w:rsid w:val="00360ED9"/>
    <w:rsid w:val="00393CAB"/>
    <w:rsid w:val="00394E18"/>
    <w:rsid w:val="003A2F25"/>
    <w:rsid w:val="003B61DF"/>
    <w:rsid w:val="003C2E14"/>
    <w:rsid w:val="003E3ACD"/>
    <w:rsid w:val="003E3EF3"/>
    <w:rsid w:val="00404940"/>
    <w:rsid w:val="00412682"/>
    <w:rsid w:val="00414A9D"/>
    <w:rsid w:val="00434894"/>
    <w:rsid w:val="0043536D"/>
    <w:rsid w:val="00437EA0"/>
    <w:rsid w:val="004656E1"/>
    <w:rsid w:val="00475911"/>
    <w:rsid w:val="004B00B2"/>
    <w:rsid w:val="004C687C"/>
    <w:rsid w:val="004C7720"/>
    <w:rsid w:val="004C7F35"/>
    <w:rsid w:val="004D1BD6"/>
    <w:rsid w:val="004D50B6"/>
    <w:rsid w:val="004E031B"/>
    <w:rsid w:val="004E53DC"/>
    <w:rsid w:val="004F5931"/>
    <w:rsid w:val="00503C5A"/>
    <w:rsid w:val="0050575F"/>
    <w:rsid w:val="00506BEC"/>
    <w:rsid w:val="005248F1"/>
    <w:rsid w:val="00536C27"/>
    <w:rsid w:val="00536D3A"/>
    <w:rsid w:val="00570436"/>
    <w:rsid w:val="005722B0"/>
    <w:rsid w:val="00580268"/>
    <w:rsid w:val="005C782E"/>
    <w:rsid w:val="005E11B4"/>
    <w:rsid w:val="005F1AC1"/>
    <w:rsid w:val="005F2A95"/>
    <w:rsid w:val="005F3DE6"/>
    <w:rsid w:val="00602024"/>
    <w:rsid w:val="00616FAC"/>
    <w:rsid w:val="006344E3"/>
    <w:rsid w:val="00643BAE"/>
    <w:rsid w:val="0065434E"/>
    <w:rsid w:val="00664B53"/>
    <w:rsid w:val="006655B4"/>
    <w:rsid w:val="00665809"/>
    <w:rsid w:val="00665FF5"/>
    <w:rsid w:val="00666BA5"/>
    <w:rsid w:val="00677F99"/>
    <w:rsid w:val="006B63A0"/>
    <w:rsid w:val="006C6F77"/>
    <w:rsid w:val="006C7141"/>
    <w:rsid w:val="006F3750"/>
    <w:rsid w:val="006F6FB7"/>
    <w:rsid w:val="0070063B"/>
    <w:rsid w:val="00700B25"/>
    <w:rsid w:val="00703169"/>
    <w:rsid w:val="00705F93"/>
    <w:rsid w:val="00711371"/>
    <w:rsid w:val="00711849"/>
    <w:rsid w:val="00715C0A"/>
    <w:rsid w:val="0072078C"/>
    <w:rsid w:val="0072489C"/>
    <w:rsid w:val="007426E1"/>
    <w:rsid w:val="00763D07"/>
    <w:rsid w:val="00766C7F"/>
    <w:rsid w:val="007839A1"/>
    <w:rsid w:val="00784849"/>
    <w:rsid w:val="00787C6E"/>
    <w:rsid w:val="00794C9E"/>
    <w:rsid w:val="00795C2B"/>
    <w:rsid w:val="007A781F"/>
    <w:rsid w:val="007B45FE"/>
    <w:rsid w:val="007B474D"/>
    <w:rsid w:val="007D5CC9"/>
    <w:rsid w:val="007E1D3C"/>
    <w:rsid w:val="007F5A53"/>
    <w:rsid w:val="008031C1"/>
    <w:rsid w:val="00824011"/>
    <w:rsid w:val="00833228"/>
    <w:rsid w:val="00835438"/>
    <w:rsid w:val="008362AF"/>
    <w:rsid w:val="00847C34"/>
    <w:rsid w:val="00862FD0"/>
    <w:rsid w:val="00864E07"/>
    <w:rsid w:val="00891541"/>
    <w:rsid w:val="008A23C4"/>
    <w:rsid w:val="008C581F"/>
    <w:rsid w:val="008C7AC7"/>
    <w:rsid w:val="008F3873"/>
    <w:rsid w:val="00900BE6"/>
    <w:rsid w:val="0091101C"/>
    <w:rsid w:val="009174C7"/>
    <w:rsid w:val="009215E7"/>
    <w:rsid w:val="0092294F"/>
    <w:rsid w:val="00930D96"/>
    <w:rsid w:val="00935A41"/>
    <w:rsid w:val="00952FEE"/>
    <w:rsid w:val="00963F3D"/>
    <w:rsid w:val="00965A96"/>
    <w:rsid w:val="00970FE0"/>
    <w:rsid w:val="00981AA7"/>
    <w:rsid w:val="0098266D"/>
    <w:rsid w:val="009941C9"/>
    <w:rsid w:val="009A0977"/>
    <w:rsid w:val="009D0408"/>
    <w:rsid w:val="009D394D"/>
    <w:rsid w:val="009D6CC1"/>
    <w:rsid w:val="009E2912"/>
    <w:rsid w:val="009F3CCD"/>
    <w:rsid w:val="00A25024"/>
    <w:rsid w:val="00A52764"/>
    <w:rsid w:val="00A60617"/>
    <w:rsid w:val="00A64047"/>
    <w:rsid w:val="00A64DC0"/>
    <w:rsid w:val="00A64DDB"/>
    <w:rsid w:val="00A66C1D"/>
    <w:rsid w:val="00A73CC9"/>
    <w:rsid w:val="00A807D8"/>
    <w:rsid w:val="00A931E5"/>
    <w:rsid w:val="00AB741A"/>
    <w:rsid w:val="00AB782F"/>
    <w:rsid w:val="00AC75CF"/>
    <w:rsid w:val="00AE34AC"/>
    <w:rsid w:val="00AF1A4B"/>
    <w:rsid w:val="00AF745D"/>
    <w:rsid w:val="00B01013"/>
    <w:rsid w:val="00B04C18"/>
    <w:rsid w:val="00B110D6"/>
    <w:rsid w:val="00B21E61"/>
    <w:rsid w:val="00B22862"/>
    <w:rsid w:val="00B458C8"/>
    <w:rsid w:val="00B572F4"/>
    <w:rsid w:val="00B57818"/>
    <w:rsid w:val="00B66BCE"/>
    <w:rsid w:val="00B70127"/>
    <w:rsid w:val="00B70E41"/>
    <w:rsid w:val="00B76FC7"/>
    <w:rsid w:val="00B8302C"/>
    <w:rsid w:val="00BA39EE"/>
    <w:rsid w:val="00BB28BE"/>
    <w:rsid w:val="00BD3F8E"/>
    <w:rsid w:val="00BE1F27"/>
    <w:rsid w:val="00BE6346"/>
    <w:rsid w:val="00BE76C9"/>
    <w:rsid w:val="00C07770"/>
    <w:rsid w:val="00C11070"/>
    <w:rsid w:val="00C208B6"/>
    <w:rsid w:val="00C21A6C"/>
    <w:rsid w:val="00C346E0"/>
    <w:rsid w:val="00C363DF"/>
    <w:rsid w:val="00C430C5"/>
    <w:rsid w:val="00C65E50"/>
    <w:rsid w:val="00C80447"/>
    <w:rsid w:val="00C93E23"/>
    <w:rsid w:val="00CB506D"/>
    <w:rsid w:val="00CC2847"/>
    <w:rsid w:val="00CD7561"/>
    <w:rsid w:val="00CE1E45"/>
    <w:rsid w:val="00CE38C5"/>
    <w:rsid w:val="00CF3B9A"/>
    <w:rsid w:val="00CF6DEB"/>
    <w:rsid w:val="00D03AF1"/>
    <w:rsid w:val="00D044BD"/>
    <w:rsid w:val="00D054B3"/>
    <w:rsid w:val="00D069AE"/>
    <w:rsid w:val="00D41F0D"/>
    <w:rsid w:val="00D45D6F"/>
    <w:rsid w:val="00D52550"/>
    <w:rsid w:val="00D64AB0"/>
    <w:rsid w:val="00D67B85"/>
    <w:rsid w:val="00D747B2"/>
    <w:rsid w:val="00D776E5"/>
    <w:rsid w:val="00DA4425"/>
    <w:rsid w:val="00DA548C"/>
    <w:rsid w:val="00DB0459"/>
    <w:rsid w:val="00DD791F"/>
    <w:rsid w:val="00DE1290"/>
    <w:rsid w:val="00DE551D"/>
    <w:rsid w:val="00DF6D54"/>
    <w:rsid w:val="00E00276"/>
    <w:rsid w:val="00E02906"/>
    <w:rsid w:val="00E129AB"/>
    <w:rsid w:val="00E177D5"/>
    <w:rsid w:val="00E2009F"/>
    <w:rsid w:val="00E275FD"/>
    <w:rsid w:val="00E32B2B"/>
    <w:rsid w:val="00E40F76"/>
    <w:rsid w:val="00E50DFD"/>
    <w:rsid w:val="00E648AA"/>
    <w:rsid w:val="00E77796"/>
    <w:rsid w:val="00E83C83"/>
    <w:rsid w:val="00EA0DF8"/>
    <w:rsid w:val="00EB2225"/>
    <w:rsid w:val="00EB361F"/>
    <w:rsid w:val="00ED7E9A"/>
    <w:rsid w:val="00EF0180"/>
    <w:rsid w:val="00EF2C95"/>
    <w:rsid w:val="00F010B4"/>
    <w:rsid w:val="00F12FDC"/>
    <w:rsid w:val="00F2407A"/>
    <w:rsid w:val="00F25650"/>
    <w:rsid w:val="00F324DC"/>
    <w:rsid w:val="00F50023"/>
    <w:rsid w:val="00F556A3"/>
    <w:rsid w:val="00F63A8E"/>
    <w:rsid w:val="00F741D0"/>
    <w:rsid w:val="00F84B26"/>
    <w:rsid w:val="00F91048"/>
    <w:rsid w:val="00FA24EE"/>
    <w:rsid w:val="00FC6CD2"/>
    <w:rsid w:val="00FC6DEE"/>
    <w:rsid w:val="00FD34CC"/>
    <w:rsid w:val="00FD53C5"/>
    <w:rsid w:val="00FD65C8"/>
    <w:rsid w:val="08B32FFE"/>
    <w:rsid w:val="1ED56A90"/>
    <w:rsid w:val="23472C3D"/>
    <w:rsid w:val="2DE67C77"/>
    <w:rsid w:val="326778E5"/>
    <w:rsid w:val="3C07030E"/>
    <w:rsid w:val="413B3F95"/>
    <w:rsid w:val="44BE2F4A"/>
    <w:rsid w:val="47D73B72"/>
    <w:rsid w:val="53757A2E"/>
    <w:rsid w:val="5BC14BBB"/>
    <w:rsid w:val="5CF35248"/>
    <w:rsid w:val="5EE96902"/>
    <w:rsid w:val="63B74D38"/>
    <w:rsid w:val="6918021F"/>
    <w:rsid w:val="6E6B7740"/>
    <w:rsid w:val="7CE7373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30"/>
    </w:rPr>
  </w:style>
  <w:style w:type="paragraph" w:styleId="3">
    <w:name w:val="Plain Text"/>
    <w:basedOn w:val="1"/>
    <w:qFormat/>
    <w:uiPriority w:val="0"/>
    <w:rPr>
      <w:rFonts w:hint="eastAsia" w:ascii="宋体" w:hAnsi="Courier New"/>
      <w:szCs w:val="20"/>
    </w:rPr>
  </w:style>
  <w:style w:type="paragraph" w:styleId="4">
    <w:name w:val="Date"/>
    <w:basedOn w:val="1"/>
    <w:next w:val="1"/>
    <w:link w:val="11"/>
    <w:qFormat/>
    <w:uiPriority w:val="0"/>
    <w:pPr>
      <w:ind w:left="100" w:leftChars="2500"/>
    </w:p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日期 Char"/>
    <w:link w:val="4"/>
    <w:qFormat/>
    <w:uiPriority w:val="0"/>
    <w:rPr>
      <w:kern w:val="2"/>
      <w:sz w:val="21"/>
      <w:szCs w:val="24"/>
    </w:rPr>
  </w:style>
  <w:style w:type="character" w:customStyle="1" w:styleId="12">
    <w:name w:val="页脚 Char"/>
    <w:link w:val="6"/>
    <w:qFormat/>
    <w:uiPriority w:val="0"/>
    <w:rPr>
      <w:kern w:val="2"/>
      <w:sz w:val="18"/>
      <w:szCs w:val="18"/>
    </w:rPr>
  </w:style>
  <w:style w:type="character" w:customStyle="1" w:styleId="13">
    <w:name w:val="页眉 Char"/>
    <w:link w:val="7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yjsc</Company>
  <Pages>1</Pages>
  <Words>626</Words>
  <Characters>642</Characters>
  <Lines>7</Lines>
  <Paragraphs>2</Paragraphs>
  <TotalTime>1</TotalTime>
  <ScaleCrop>false</ScaleCrop>
  <LinksUpToDate>false</LinksUpToDate>
  <CharactersWithSpaces>1060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2021-10-08T08:58:00Z</dcterms:created>
  <dc:creator>yjm</dc:creator>
  <cp:lastModifiedBy>川</cp:lastModifiedBy>
  <cp:lastPrinted>2021-10-13T00:35:00Z</cp:lastPrinted>
  <dcterms:modified xsi:type="dcterms:W3CDTF">2023-09-20T07:46:44Z</dcterms:modified>
  <dc:title>四川农业大学推荐优秀应届本科毕业生免试攻读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66874B8F796341948F7C3265CAE4C2FA_13</vt:lpwstr>
  </property>
</Properties>
</file>